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CE08" w14:textId="0C5AC1A5" w:rsidR="00BB57C7" w:rsidRDefault="00BB57C7" w:rsidP="00BB57C7">
      <w:pPr>
        <w:jc w:val="center"/>
        <w:rPr>
          <w:b/>
          <w:bCs/>
          <w:lang w:bidi="th-TH"/>
        </w:rPr>
      </w:pPr>
      <w:r>
        <w:rPr>
          <w:noProof/>
        </w:rPr>
        <w:drawing>
          <wp:inline distT="0" distB="0" distL="0" distR="0" wp14:anchorId="4F6ECE5D" wp14:editId="58086916">
            <wp:extent cx="3901440" cy="5852160"/>
            <wp:effectExtent l="0" t="0" r="3810" b="0"/>
            <wp:docPr id="526354463" name="Picture 1" descr="A tall building with many wind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89637" name="Picture 1" descr="A tall building with many window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01E0F" w14:textId="20E7569B" w:rsidR="00E7641F" w:rsidRPr="00E7641F" w:rsidRDefault="00E7641F" w:rsidP="00E7641F">
      <w:pPr>
        <w:rPr>
          <w:rFonts w:hint="cs"/>
          <w:b/>
          <w:bCs/>
          <w:lang w:bidi="th-TH"/>
        </w:rPr>
      </w:pPr>
    </w:p>
    <w:p w14:paraId="302A2541" w14:textId="53B886C1" w:rsidR="004B26BD" w:rsidRPr="004B26BD" w:rsidRDefault="00E7641F" w:rsidP="004B26BD">
      <w:pPr>
        <w:jc w:val="center"/>
        <w:rPr>
          <w:b/>
          <w:bCs/>
          <w:lang w:bidi="th-TH"/>
        </w:rPr>
      </w:pPr>
      <w:r w:rsidRPr="00E7641F">
        <w:rPr>
          <w:b/>
          <w:bCs/>
          <w:lang w:bidi="th-TH"/>
        </w:rPr>
        <w:t>Ascott Thonglor Bangkok</w:t>
      </w:r>
      <w:r w:rsidR="004B26BD" w:rsidRPr="004B26BD">
        <w:rPr>
          <w:lang w:bidi="th-TH"/>
        </w:rPr>
        <w:br/>
      </w:r>
      <w:r w:rsidR="004B26BD" w:rsidRPr="004B26BD">
        <w:rPr>
          <w:i/>
          <w:iCs/>
          <w:lang w:bidi="th-TH"/>
        </w:rPr>
        <w:t>Sophisticated serviced living in the heart of Thonglor</w:t>
      </w:r>
    </w:p>
    <w:p w14:paraId="30338C32" w14:textId="449621F2" w:rsidR="004B26BD" w:rsidRPr="004B26BD" w:rsidRDefault="004B26BD" w:rsidP="004B26BD">
      <w:pPr>
        <w:rPr>
          <w:rFonts w:hint="cs"/>
          <w:lang w:bidi="th-TH"/>
        </w:rPr>
      </w:pPr>
      <w:r w:rsidRPr="004B26BD">
        <w:rPr>
          <w:lang w:bidi="th-TH"/>
        </w:rPr>
        <w:t xml:space="preserve">Ascott Thonglor Bangkok offers refined luxury living in one of Bangkok’s most vibrant and prestigious </w:t>
      </w:r>
      <w:proofErr w:type="spellStart"/>
      <w:r w:rsidRPr="004B26BD">
        <w:rPr>
          <w:lang w:bidi="th-TH"/>
        </w:rPr>
        <w:t>neighbourhoods</w:t>
      </w:r>
      <w:proofErr w:type="spellEnd"/>
      <w:r w:rsidRPr="004B26BD">
        <w:rPr>
          <w:lang w:bidi="th-TH"/>
        </w:rPr>
        <w:t xml:space="preserve">. Designed for discerning business and leisure </w:t>
      </w:r>
      <w:proofErr w:type="spellStart"/>
      <w:r w:rsidRPr="004B26BD">
        <w:rPr>
          <w:lang w:bidi="th-TH"/>
        </w:rPr>
        <w:t>travellers</w:t>
      </w:r>
      <w:proofErr w:type="spellEnd"/>
      <w:r w:rsidRPr="004B26BD">
        <w:rPr>
          <w:lang w:bidi="th-TH"/>
        </w:rPr>
        <w:t>, the property seamlessly blends spacious serviced apartments with hotel-style services, delivering comfort, privacy, and understated elegance.</w:t>
      </w:r>
    </w:p>
    <w:p w14:paraId="5392D96D" w14:textId="77777777" w:rsidR="004B26BD" w:rsidRPr="004B26BD" w:rsidRDefault="004B26BD" w:rsidP="004B26BD">
      <w:pPr>
        <w:rPr>
          <w:lang w:bidi="th-TH"/>
        </w:rPr>
      </w:pPr>
      <w:r w:rsidRPr="004B26BD">
        <w:rPr>
          <w:lang w:bidi="th-TH"/>
        </w:rPr>
        <w:t xml:space="preserve">Ideally located in the heart of Thonglor, guests are surrounded by renowned dining destinations, lifestyle venues, and key business hubs, making the property an ideal choice for both short-term stays and extended residences. The property features 451 elegantly designed apartments and hotel </w:t>
      </w:r>
      <w:r w:rsidRPr="004B26BD">
        <w:rPr>
          <w:lang w:bidi="th-TH"/>
        </w:rPr>
        <w:lastRenderedPageBreak/>
        <w:t>rooms, thoughtfully appointed with modern interiors, premium amenities, and fully equipped kitchenettes to support productivity and relaxation.</w:t>
      </w:r>
    </w:p>
    <w:p w14:paraId="43AC1AFD" w14:textId="77777777" w:rsidR="004B26BD" w:rsidRPr="004B26BD" w:rsidRDefault="004B26BD" w:rsidP="004B26BD">
      <w:pPr>
        <w:rPr>
          <w:lang w:bidi="th-TH"/>
        </w:rPr>
      </w:pPr>
      <w:r w:rsidRPr="004B26BD">
        <w:rPr>
          <w:lang w:bidi="th-TH"/>
        </w:rPr>
        <w:t xml:space="preserve">Facilities include a 31-metre outdoor swimming pool, a fitness </w:t>
      </w:r>
      <w:proofErr w:type="spellStart"/>
      <w:r w:rsidRPr="004B26BD">
        <w:rPr>
          <w:lang w:bidi="th-TH"/>
        </w:rPr>
        <w:t>centre</w:t>
      </w:r>
      <w:proofErr w:type="spellEnd"/>
      <w:r w:rsidRPr="004B26BD">
        <w:rPr>
          <w:lang w:bidi="th-TH"/>
        </w:rPr>
        <w:t xml:space="preserve"> with panoramic city views, a residents’ lounge, and a dedicated children’s playroom. Guests may also enjoy Japanese fusion cuisine at KINKI Restaurant. With its prime Sukhumvit location near BTS Thong Lo and a complimentary shuttle service, Ascott Thonglor Bangkok delivers a seamless luxury urban living experience.</w:t>
      </w:r>
    </w:p>
    <w:p w14:paraId="40470ABA" w14:textId="3C94476F" w:rsidR="00A6516E" w:rsidRPr="00876871" w:rsidRDefault="00A6516E" w:rsidP="004B26BD">
      <w:pPr>
        <w:jc w:val="center"/>
        <w:rPr>
          <w:rFonts w:hint="cs"/>
          <w:lang w:bidi="th-TH"/>
        </w:rPr>
      </w:pPr>
    </w:p>
    <w:sectPr w:rsidR="00A6516E" w:rsidRPr="00876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5A6D"/>
    <w:multiLevelType w:val="multilevel"/>
    <w:tmpl w:val="9B46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C2710"/>
    <w:multiLevelType w:val="hybridMultilevel"/>
    <w:tmpl w:val="1D128CBA"/>
    <w:lvl w:ilvl="0" w:tplc="63D44E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A5B5B"/>
    <w:multiLevelType w:val="hybridMultilevel"/>
    <w:tmpl w:val="17BC0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853D9A"/>
    <w:multiLevelType w:val="multilevel"/>
    <w:tmpl w:val="ED84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7389D"/>
    <w:multiLevelType w:val="hybridMultilevel"/>
    <w:tmpl w:val="546AE944"/>
    <w:lvl w:ilvl="0" w:tplc="63D44EF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495037">
    <w:abstractNumId w:val="3"/>
  </w:num>
  <w:num w:numId="2" w16cid:durableId="151795208">
    <w:abstractNumId w:val="0"/>
  </w:num>
  <w:num w:numId="3" w16cid:durableId="1311785188">
    <w:abstractNumId w:val="1"/>
  </w:num>
  <w:num w:numId="4" w16cid:durableId="1290548472">
    <w:abstractNumId w:val="4"/>
  </w:num>
  <w:num w:numId="5" w16cid:durableId="659313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85"/>
    <w:rsid w:val="000108F9"/>
    <w:rsid w:val="00057245"/>
    <w:rsid w:val="000B5127"/>
    <w:rsid w:val="000E3A0E"/>
    <w:rsid w:val="000F5828"/>
    <w:rsid w:val="00107471"/>
    <w:rsid w:val="00182DE0"/>
    <w:rsid w:val="0021198A"/>
    <w:rsid w:val="002676C4"/>
    <w:rsid w:val="00280DC0"/>
    <w:rsid w:val="00285785"/>
    <w:rsid w:val="002C5CA5"/>
    <w:rsid w:val="002D5FB8"/>
    <w:rsid w:val="002E3DC7"/>
    <w:rsid w:val="00305A0F"/>
    <w:rsid w:val="00350DC6"/>
    <w:rsid w:val="00352DB0"/>
    <w:rsid w:val="003A1FC7"/>
    <w:rsid w:val="004A52C3"/>
    <w:rsid w:val="004B26BD"/>
    <w:rsid w:val="004E5F05"/>
    <w:rsid w:val="005E6DB5"/>
    <w:rsid w:val="00605451"/>
    <w:rsid w:val="00643A82"/>
    <w:rsid w:val="00654090"/>
    <w:rsid w:val="0067145C"/>
    <w:rsid w:val="00795912"/>
    <w:rsid w:val="007F06A2"/>
    <w:rsid w:val="007F7D83"/>
    <w:rsid w:val="00876871"/>
    <w:rsid w:val="008A12E5"/>
    <w:rsid w:val="008F5778"/>
    <w:rsid w:val="0094789C"/>
    <w:rsid w:val="00982FA2"/>
    <w:rsid w:val="009B4E5F"/>
    <w:rsid w:val="00A6516E"/>
    <w:rsid w:val="00B16A6F"/>
    <w:rsid w:val="00B6643E"/>
    <w:rsid w:val="00BB57C7"/>
    <w:rsid w:val="00E45634"/>
    <w:rsid w:val="00E534C4"/>
    <w:rsid w:val="00E53914"/>
    <w:rsid w:val="00E5662E"/>
    <w:rsid w:val="00E7641F"/>
    <w:rsid w:val="00EA3C32"/>
    <w:rsid w:val="00F13209"/>
    <w:rsid w:val="00F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9770"/>
  <w15:chartTrackingRefBased/>
  <w15:docId w15:val="{BAEF3645-1488-4F82-AB04-30D2412B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7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6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6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26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8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BURAPAPIROON Pawinee/Mgr-Sales &amp; Mkt-ATB/Ascott/CLI/TH</dc:creator>
  <cp:keywords/>
  <dc:description/>
  <cp:lastModifiedBy>BURAPAPIROON Pawinee/Mkt Mgr-Sales-ATB/Ascott/CLI/TH</cp:lastModifiedBy>
  <cp:revision>2</cp:revision>
  <dcterms:created xsi:type="dcterms:W3CDTF">2026-01-23T09:36:00Z</dcterms:created>
  <dcterms:modified xsi:type="dcterms:W3CDTF">2026-01-23T09:36:00Z</dcterms:modified>
</cp:coreProperties>
</file>